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96CC05" w14:textId="058936C7" w:rsidR="0020720E" w:rsidRPr="00D47DF1" w:rsidRDefault="00EC783B" w:rsidP="0020720E">
      <w:pPr>
        <w:pStyle w:val="Title"/>
        <w:tabs>
          <w:tab w:val="left" w:pos="3780"/>
        </w:tabs>
        <w:spacing w:after="120"/>
        <w:contextualSpacing w:val="0"/>
        <w:jc w:val="center"/>
        <w:rPr>
          <w:rStyle w:val="IntenseReference"/>
          <w:color w:val="0D4BA0"/>
        </w:rPr>
      </w:pPr>
      <w:bookmarkStart w:id="0" w:name="_Hlk500503451"/>
      <w:bookmarkStart w:id="1" w:name="_Hlk500932099"/>
      <w:r w:rsidRPr="00D47DF1"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3494215E" wp14:editId="3A941A9D">
            <wp:simplePos x="0" y="0"/>
            <wp:positionH relativeFrom="column">
              <wp:posOffset>1989921</wp:posOffset>
            </wp:positionH>
            <wp:positionV relativeFrom="paragraph">
              <wp:posOffset>-567451</wp:posOffset>
            </wp:positionV>
            <wp:extent cx="1770640" cy="614275"/>
            <wp:effectExtent l="0" t="0" r="127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1460"/>
                    <a:stretch/>
                  </pic:blipFill>
                  <pic:spPr bwMode="auto">
                    <a:xfrm>
                      <a:off x="0" y="0"/>
                      <a:ext cx="1770640" cy="614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0720E" w:rsidRPr="00D47DF1">
        <w:rPr>
          <w:rStyle w:val="IntenseReference"/>
          <w:color w:val="0D4BA0"/>
        </w:rPr>
        <w:t>Advancing Education</w:t>
      </w:r>
    </w:p>
    <w:p w14:paraId="661DC4F0" w14:textId="501E3AB3" w:rsidR="0020720E" w:rsidRPr="00D47DF1" w:rsidRDefault="0020720E" w:rsidP="0020720E">
      <w:pPr>
        <w:pStyle w:val="Title"/>
        <w:spacing w:after="120"/>
        <w:contextualSpacing w:val="0"/>
        <w:jc w:val="center"/>
        <w:rPr>
          <w:rStyle w:val="IntenseReference"/>
          <w:color w:val="0D4BA0"/>
          <w:sz w:val="40"/>
        </w:rPr>
      </w:pPr>
      <w:r w:rsidRPr="00D47DF1">
        <w:rPr>
          <w:rStyle w:val="IntenseReference"/>
          <w:color w:val="0D4BA0"/>
          <w:sz w:val="40"/>
        </w:rPr>
        <w:t xml:space="preserve">Mini-Grant </w:t>
      </w:r>
      <w:r w:rsidR="001D209A">
        <w:rPr>
          <w:rStyle w:val="IntenseReference"/>
          <w:color w:val="0D4BA0"/>
          <w:sz w:val="40"/>
        </w:rPr>
        <w:t>Award List</w:t>
      </w:r>
      <w:r w:rsidR="00866FD0">
        <w:rPr>
          <w:rStyle w:val="IntenseReference"/>
          <w:color w:val="0D4BA0"/>
          <w:sz w:val="40"/>
        </w:rPr>
        <w:t xml:space="preserve"> 2018-2019</w:t>
      </w:r>
    </w:p>
    <w:p w14:paraId="1F192553" w14:textId="7700DF9D" w:rsidR="0020720E" w:rsidRDefault="0020720E" w:rsidP="00073853">
      <w:pPr>
        <w:ind w:right="630"/>
        <w:jc w:val="center"/>
        <w:rPr>
          <w:i/>
        </w:rPr>
      </w:pPr>
      <w:r w:rsidRPr="001C0775">
        <w:rPr>
          <w:i/>
        </w:rPr>
        <w:t>Excellence in teaching and learning, enhanced by a deep commitment to our own brand of personal service, is the heart and soul of MSU.</w:t>
      </w:r>
    </w:p>
    <w:p w14:paraId="778F7CBF" w14:textId="07D6EA76" w:rsidR="00866FD0" w:rsidRDefault="00866FD0" w:rsidP="00073853">
      <w:pPr>
        <w:ind w:right="630"/>
        <w:jc w:val="center"/>
        <w:rPr>
          <w:i/>
        </w:rPr>
      </w:pPr>
    </w:p>
    <w:tbl>
      <w:tblPr>
        <w:tblStyle w:val="TableGrid"/>
        <w:tblW w:w="9805" w:type="dxa"/>
        <w:tblLook w:val="04A0" w:firstRow="1" w:lastRow="0" w:firstColumn="1" w:lastColumn="0" w:noHBand="0" w:noVBand="1"/>
      </w:tblPr>
      <w:tblGrid>
        <w:gridCol w:w="5845"/>
        <w:gridCol w:w="2700"/>
        <w:gridCol w:w="1260"/>
      </w:tblGrid>
      <w:tr w:rsidR="00CE00F4" w:rsidRPr="00CE00F4" w14:paraId="36C70DC4" w14:textId="77777777" w:rsidTr="009753A9">
        <w:tc>
          <w:tcPr>
            <w:tcW w:w="5845" w:type="dxa"/>
            <w:shd w:val="clear" w:color="auto" w:fill="DEEAF6" w:themeFill="accent5" w:themeFillTint="33"/>
            <w:vAlign w:val="center"/>
          </w:tcPr>
          <w:p w14:paraId="65787124" w14:textId="699FF6DC" w:rsidR="00866FD0" w:rsidRPr="00CE00F4" w:rsidRDefault="00866FD0" w:rsidP="00B34DF3">
            <w:pPr>
              <w:ind w:right="630"/>
              <w:jc w:val="center"/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</w:pPr>
            <w:r w:rsidRPr="00CE00F4"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  <w:t>Project</w:t>
            </w:r>
          </w:p>
        </w:tc>
        <w:tc>
          <w:tcPr>
            <w:tcW w:w="2700" w:type="dxa"/>
            <w:shd w:val="clear" w:color="auto" w:fill="DEEAF6" w:themeFill="accent5" w:themeFillTint="33"/>
            <w:vAlign w:val="center"/>
          </w:tcPr>
          <w:p w14:paraId="58995282" w14:textId="3AE497DF" w:rsidR="00866FD0" w:rsidRPr="00CE00F4" w:rsidRDefault="00866FD0" w:rsidP="00B34DF3">
            <w:pPr>
              <w:ind w:right="630"/>
              <w:jc w:val="center"/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</w:pPr>
            <w:r w:rsidRPr="00CE00F4"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  <w:t>Awardees</w:t>
            </w:r>
          </w:p>
        </w:tc>
        <w:tc>
          <w:tcPr>
            <w:tcW w:w="1260" w:type="dxa"/>
            <w:shd w:val="clear" w:color="auto" w:fill="DEEAF6" w:themeFill="accent5" w:themeFillTint="33"/>
            <w:vAlign w:val="center"/>
          </w:tcPr>
          <w:p w14:paraId="0CFF3CAA" w14:textId="43887FFA" w:rsidR="00866FD0" w:rsidRPr="00CE00F4" w:rsidRDefault="00866FD0" w:rsidP="00B34DF3">
            <w:pPr>
              <w:jc w:val="center"/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</w:pPr>
            <w:r w:rsidRPr="00CE00F4">
              <w:rPr>
                <w:rFonts w:asciiTheme="majorHAnsi" w:hAnsiTheme="majorHAnsi" w:cstheme="majorHAnsi"/>
                <w:b/>
                <w:smallCaps/>
                <w:color w:val="002060"/>
                <w:sz w:val="24"/>
              </w:rPr>
              <w:t>Award Amount</w:t>
            </w:r>
          </w:p>
        </w:tc>
      </w:tr>
      <w:tr w:rsidR="00B34DF3" w14:paraId="21224C18" w14:textId="77777777" w:rsidTr="009753A9">
        <w:trPr>
          <w:trHeight w:val="432"/>
        </w:trPr>
        <w:tc>
          <w:tcPr>
            <w:tcW w:w="5845" w:type="dxa"/>
            <w:vAlign w:val="center"/>
          </w:tcPr>
          <w:p w14:paraId="0E4DB3FA" w14:textId="77777777" w:rsidR="00B34DF3" w:rsidRDefault="00B34DF3" w:rsidP="00866FD0">
            <w:pPr>
              <w:ind w:right="630"/>
            </w:pPr>
            <w:r>
              <w:t>Portable document camera for recording lectures.</w:t>
            </w:r>
          </w:p>
        </w:tc>
        <w:tc>
          <w:tcPr>
            <w:tcW w:w="2700" w:type="dxa"/>
            <w:vAlign w:val="center"/>
          </w:tcPr>
          <w:p w14:paraId="55FE30EC" w14:textId="77777777" w:rsidR="00B34DF3" w:rsidRDefault="00B34DF3" w:rsidP="00866FD0">
            <w:pPr>
              <w:ind w:right="630"/>
            </w:pPr>
            <w:r>
              <w:t xml:space="preserve">Jeff Hovde </w:t>
            </w:r>
          </w:p>
        </w:tc>
        <w:tc>
          <w:tcPr>
            <w:tcW w:w="1260" w:type="dxa"/>
            <w:vAlign w:val="center"/>
          </w:tcPr>
          <w:p w14:paraId="13A7A2EE" w14:textId="77777777" w:rsidR="00B34DF3" w:rsidRDefault="00B34DF3" w:rsidP="00B34DF3">
            <w:pPr>
              <w:ind w:right="-104"/>
              <w:jc w:val="center"/>
            </w:pPr>
            <w:r>
              <w:t>$250</w:t>
            </w:r>
          </w:p>
        </w:tc>
      </w:tr>
      <w:tr w:rsidR="00B34DF3" w14:paraId="5EC7D7E5" w14:textId="77777777" w:rsidTr="009753A9">
        <w:trPr>
          <w:trHeight w:val="432"/>
        </w:trPr>
        <w:tc>
          <w:tcPr>
            <w:tcW w:w="5845" w:type="dxa"/>
            <w:vAlign w:val="center"/>
          </w:tcPr>
          <w:p w14:paraId="3BCE0112" w14:textId="77777777" w:rsidR="00B34DF3" w:rsidRDefault="00B34DF3" w:rsidP="00866FD0">
            <w:pPr>
              <w:ind w:right="630"/>
            </w:pPr>
            <w:r>
              <w:t>Training for Unmanned Aerial Systems</w:t>
            </w:r>
          </w:p>
        </w:tc>
        <w:tc>
          <w:tcPr>
            <w:tcW w:w="2700" w:type="dxa"/>
            <w:vAlign w:val="center"/>
          </w:tcPr>
          <w:p w14:paraId="690BECE6" w14:textId="77777777" w:rsidR="00B34DF3" w:rsidRDefault="00B34DF3" w:rsidP="00866FD0">
            <w:pPr>
              <w:ind w:right="630"/>
            </w:pPr>
            <w:r>
              <w:t>Aaron Kingsbury</w:t>
            </w:r>
          </w:p>
        </w:tc>
        <w:tc>
          <w:tcPr>
            <w:tcW w:w="1260" w:type="dxa"/>
            <w:vAlign w:val="center"/>
          </w:tcPr>
          <w:p w14:paraId="098C19D6" w14:textId="77777777" w:rsidR="00B34DF3" w:rsidRDefault="00B34DF3" w:rsidP="00B34DF3">
            <w:pPr>
              <w:ind w:right="-104"/>
              <w:jc w:val="center"/>
            </w:pPr>
            <w:r>
              <w:t>$500</w:t>
            </w:r>
          </w:p>
        </w:tc>
      </w:tr>
      <w:tr w:rsidR="00B34DF3" w14:paraId="3FCFE9FA" w14:textId="77777777" w:rsidTr="009753A9">
        <w:tc>
          <w:tcPr>
            <w:tcW w:w="5845" w:type="dxa"/>
            <w:vAlign w:val="center"/>
          </w:tcPr>
          <w:p w14:paraId="33B24C07" w14:textId="77777777" w:rsidR="00B34DF3" w:rsidRDefault="00B34DF3" w:rsidP="00866FD0">
            <w:r>
              <w:t>To fund NACADA academic advising webinars on a regular basis to MSU faculty and staff.</w:t>
            </w:r>
          </w:p>
        </w:tc>
        <w:tc>
          <w:tcPr>
            <w:tcW w:w="2700" w:type="dxa"/>
            <w:vAlign w:val="center"/>
          </w:tcPr>
          <w:p w14:paraId="5A1B683B" w14:textId="77777777" w:rsidR="00B34DF3" w:rsidRDefault="00B34DF3" w:rsidP="00866FD0">
            <w:pPr>
              <w:ind w:right="630"/>
            </w:pPr>
            <w:r>
              <w:t>Teri Wright</w:t>
            </w:r>
          </w:p>
        </w:tc>
        <w:tc>
          <w:tcPr>
            <w:tcW w:w="1260" w:type="dxa"/>
            <w:vAlign w:val="center"/>
          </w:tcPr>
          <w:p w14:paraId="687A8868" w14:textId="77777777" w:rsidR="00B34DF3" w:rsidRDefault="00B34DF3" w:rsidP="00B34DF3">
            <w:pPr>
              <w:ind w:right="-104"/>
              <w:jc w:val="center"/>
            </w:pPr>
            <w:r>
              <w:t>$750</w:t>
            </w:r>
          </w:p>
        </w:tc>
      </w:tr>
      <w:tr w:rsidR="00B34DF3" w14:paraId="5C126DE9" w14:textId="77777777" w:rsidTr="009753A9">
        <w:trPr>
          <w:trHeight w:val="432"/>
        </w:trPr>
        <w:tc>
          <w:tcPr>
            <w:tcW w:w="5845" w:type="dxa"/>
            <w:vAlign w:val="center"/>
          </w:tcPr>
          <w:p w14:paraId="265000C0" w14:textId="77777777" w:rsidR="00B34DF3" w:rsidRDefault="00B34DF3" w:rsidP="00866FD0">
            <w:r>
              <w:t>Transfer Student Information Module</w:t>
            </w:r>
          </w:p>
        </w:tc>
        <w:tc>
          <w:tcPr>
            <w:tcW w:w="2700" w:type="dxa"/>
            <w:vAlign w:val="center"/>
          </w:tcPr>
          <w:p w14:paraId="663992ED" w14:textId="77777777" w:rsidR="00B34DF3" w:rsidRDefault="00B34DF3" w:rsidP="00866FD0">
            <w:pPr>
              <w:ind w:right="630"/>
            </w:pPr>
            <w:r>
              <w:t>Kayla Smith</w:t>
            </w:r>
          </w:p>
        </w:tc>
        <w:tc>
          <w:tcPr>
            <w:tcW w:w="1260" w:type="dxa"/>
            <w:vAlign w:val="center"/>
          </w:tcPr>
          <w:p w14:paraId="49C66B62" w14:textId="77777777" w:rsidR="00B34DF3" w:rsidRDefault="00B34DF3" w:rsidP="00B34DF3">
            <w:pPr>
              <w:ind w:right="-104"/>
              <w:jc w:val="center"/>
            </w:pPr>
            <w:r>
              <w:t>$1,000</w:t>
            </w:r>
          </w:p>
        </w:tc>
      </w:tr>
      <w:tr w:rsidR="00B34DF3" w14:paraId="75DE73E3" w14:textId="77777777" w:rsidTr="009753A9">
        <w:tc>
          <w:tcPr>
            <w:tcW w:w="5845" w:type="dxa"/>
            <w:vAlign w:val="center"/>
          </w:tcPr>
          <w:p w14:paraId="4A0F5F48" w14:textId="77777777" w:rsidR="00B34DF3" w:rsidRDefault="00B34DF3" w:rsidP="00866FD0">
            <w:pPr>
              <w:ind w:right="630"/>
            </w:pPr>
            <w:r>
              <w:t xml:space="preserve">Funds to </w:t>
            </w:r>
            <w:r w:rsidRPr="00B34DF3">
              <w:t>create a YouTube channel that addresses MLA/APA documentation issues.</w:t>
            </w:r>
          </w:p>
        </w:tc>
        <w:tc>
          <w:tcPr>
            <w:tcW w:w="2700" w:type="dxa"/>
            <w:vAlign w:val="center"/>
          </w:tcPr>
          <w:p w14:paraId="4AC72C9D" w14:textId="77777777" w:rsidR="00B34DF3" w:rsidRDefault="00B34DF3" w:rsidP="00866FD0">
            <w:pPr>
              <w:ind w:right="630"/>
            </w:pPr>
            <w:r>
              <w:t>Erin Lord Kunz</w:t>
            </w:r>
          </w:p>
        </w:tc>
        <w:tc>
          <w:tcPr>
            <w:tcW w:w="1260" w:type="dxa"/>
            <w:vAlign w:val="center"/>
          </w:tcPr>
          <w:p w14:paraId="56076C9C" w14:textId="77777777" w:rsidR="00B34DF3" w:rsidRDefault="00B34DF3" w:rsidP="00B34DF3">
            <w:pPr>
              <w:ind w:right="-104"/>
              <w:jc w:val="center"/>
            </w:pPr>
            <w:r>
              <w:t>$1,000</w:t>
            </w:r>
          </w:p>
        </w:tc>
      </w:tr>
      <w:tr w:rsidR="00B34DF3" w14:paraId="699566D0" w14:textId="77777777" w:rsidTr="009753A9">
        <w:tc>
          <w:tcPr>
            <w:tcW w:w="5845" w:type="dxa"/>
            <w:vAlign w:val="center"/>
          </w:tcPr>
          <w:p w14:paraId="7210B5C9" w14:textId="77777777" w:rsidR="00B34DF3" w:rsidRDefault="00B34DF3" w:rsidP="00866FD0">
            <w:pPr>
              <w:ind w:right="630"/>
            </w:pPr>
            <w:r>
              <w:t>Video Conferencing Classroom equipment</w:t>
            </w:r>
          </w:p>
        </w:tc>
        <w:tc>
          <w:tcPr>
            <w:tcW w:w="2700" w:type="dxa"/>
            <w:vAlign w:val="center"/>
          </w:tcPr>
          <w:p w14:paraId="061AD6A3" w14:textId="77777777" w:rsidR="00B34DF3" w:rsidRDefault="00B34DF3" w:rsidP="00866FD0">
            <w:pPr>
              <w:ind w:right="630"/>
            </w:pPr>
            <w:r>
              <w:t>Rhonda Nelson</w:t>
            </w:r>
          </w:p>
          <w:p w14:paraId="4EA8CD02" w14:textId="77777777" w:rsidR="00B34DF3" w:rsidRDefault="00B34DF3" w:rsidP="00866FD0">
            <w:pPr>
              <w:ind w:right="630"/>
            </w:pPr>
            <w:r>
              <w:t>Gene Levitt</w:t>
            </w:r>
          </w:p>
          <w:p w14:paraId="3CCD9C7E" w14:textId="77777777" w:rsidR="00B34DF3" w:rsidRDefault="00B34DF3" w:rsidP="00866FD0">
            <w:pPr>
              <w:ind w:right="630"/>
            </w:pPr>
            <w:r>
              <w:t>Donna Gutschmidt</w:t>
            </w:r>
          </w:p>
          <w:p w14:paraId="36F974A7" w14:textId="77777777" w:rsidR="00B34DF3" w:rsidRDefault="00B34DF3" w:rsidP="00866FD0">
            <w:pPr>
              <w:ind w:right="630"/>
            </w:pPr>
            <w:r>
              <w:t>Dustin Olson</w:t>
            </w:r>
          </w:p>
          <w:p w14:paraId="1AFCED35" w14:textId="77777777" w:rsidR="00B34DF3" w:rsidRDefault="00B34DF3" w:rsidP="00866FD0">
            <w:pPr>
              <w:ind w:right="630"/>
            </w:pPr>
            <w:r>
              <w:t>Robert Johnston</w:t>
            </w:r>
          </w:p>
          <w:p w14:paraId="7424C91E" w14:textId="77777777" w:rsidR="00B34DF3" w:rsidRDefault="00B34DF3" w:rsidP="00866FD0">
            <w:pPr>
              <w:ind w:right="630"/>
            </w:pPr>
            <w:r>
              <w:t>Ted Stoa</w:t>
            </w:r>
          </w:p>
          <w:p w14:paraId="42446CF3" w14:textId="77777777" w:rsidR="00B34DF3" w:rsidRDefault="00B34DF3" w:rsidP="00866FD0">
            <w:pPr>
              <w:ind w:right="630"/>
            </w:pPr>
            <w:r>
              <w:t>Bob Tangsrud</w:t>
            </w:r>
          </w:p>
        </w:tc>
        <w:tc>
          <w:tcPr>
            <w:tcW w:w="1260" w:type="dxa"/>
            <w:vAlign w:val="center"/>
          </w:tcPr>
          <w:p w14:paraId="5614733A" w14:textId="77777777" w:rsidR="00B34DF3" w:rsidRDefault="00B34DF3" w:rsidP="00B34DF3">
            <w:pPr>
              <w:ind w:right="-104"/>
              <w:jc w:val="center"/>
            </w:pPr>
            <w:r>
              <w:t>$2,050</w:t>
            </w:r>
          </w:p>
        </w:tc>
      </w:tr>
      <w:tr w:rsidR="00B34DF3" w14:paraId="2B0C4211" w14:textId="77777777" w:rsidTr="009753A9">
        <w:tc>
          <w:tcPr>
            <w:tcW w:w="5845" w:type="dxa"/>
            <w:vAlign w:val="center"/>
          </w:tcPr>
          <w:p w14:paraId="2396253D" w14:textId="77777777" w:rsidR="00B34DF3" w:rsidRDefault="00B34DF3" w:rsidP="00866FD0">
            <w:pPr>
              <w:ind w:right="630"/>
            </w:pPr>
            <w:r>
              <w:t>Comprehensive onboarding course for new faculty teaching online at MSU.</w:t>
            </w:r>
          </w:p>
        </w:tc>
        <w:tc>
          <w:tcPr>
            <w:tcW w:w="2700" w:type="dxa"/>
            <w:vAlign w:val="center"/>
          </w:tcPr>
          <w:p w14:paraId="521F494F" w14:textId="77777777" w:rsidR="00B34DF3" w:rsidRDefault="00B34DF3" w:rsidP="00866FD0">
            <w:pPr>
              <w:ind w:right="630"/>
            </w:pPr>
            <w:r>
              <w:t>Tami Such</w:t>
            </w:r>
          </w:p>
          <w:p w14:paraId="154C45BA" w14:textId="77777777" w:rsidR="00B34DF3" w:rsidRDefault="00B34DF3" w:rsidP="00866FD0">
            <w:pPr>
              <w:ind w:right="630"/>
            </w:pPr>
            <w:r>
              <w:t>Collette Christoffers</w:t>
            </w:r>
          </w:p>
          <w:p w14:paraId="2A1BA4DF" w14:textId="77777777" w:rsidR="00B34DF3" w:rsidRDefault="00B34DF3" w:rsidP="00866FD0">
            <w:pPr>
              <w:ind w:right="630"/>
            </w:pPr>
            <w:r>
              <w:t xml:space="preserve">Lindsay Bontjes </w:t>
            </w:r>
          </w:p>
          <w:p w14:paraId="0190D09D" w14:textId="77777777" w:rsidR="00B34DF3" w:rsidRDefault="00B34DF3" w:rsidP="00866FD0">
            <w:pPr>
              <w:ind w:right="630"/>
            </w:pPr>
            <w:r>
              <w:t>Monica Ptacek</w:t>
            </w:r>
          </w:p>
        </w:tc>
        <w:tc>
          <w:tcPr>
            <w:tcW w:w="1260" w:type="dxa"/>
            <w:vAlign w:val="center"/>
          </w:tcPr>
          <w:p w14:paraId="2B9FC318" w14:textId="77777777" w:rsidR="00B34DF3" w:rsidRDefault="00B34DF3" w:rsidP="00B34DF3">
            <w:pPr>
              <w:ind w:right="-104"/>
              <w:jc w:val="center"/>
            </w:pPr>
            <w:r>
              <w:t>$4,000</w:t>
            </w:r>
          </w:p>
        </w:tc>
      </w:tr>
    </w:tbl>
    <w:p w14:paraId="5AED64B7" w14:textId="6B087386" w:rsidR="00866FD0" w:rsidRDefault="00866FD0" w:rsidP="00866FD0">
      <w:pPr>
        <w:ind w:right="630"/>
      </w:pPr>
    </w:p>
    <w:p w14:paraId="3E44CE18" w14:textId="57F80714" w:rsidR="00DC205C" w:rsidRPr="00866FD0" w:rsidRDefault="00DC205C" w:rsidP="00866FD0">
      <w:pPr>
        <w:ind w:right="630"/>
      </w:pPr>
      <w:bookmarkStart w:id="2" w:name="_GoBack"/>
      <w:bookmarkEnd w:id="2"/>
    </w:p>
    <w:bookmarkEnd w:id="0"/>
    <w:bookmarkEnd w:id="1"/>
    <w:sectPr w:rsidR="00DC205C" w:rsidRPr="00866FD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3361BEF" w14:textId="77777777" w:rsidR="00073853" w:rsidRDefault="00073853" w:rsidP="00073853">
      <w:pPr>
        <w:spacing w:after="0" w:line="240" w:lineRule="auto"/>
      </w:pPr>
      <w:r>
        <w:separator/>
      </w:r>
    </w:p>
  </w:endnote>
  <w:endnote w:type="continuationSeparator" w:id="0">
    <w:p w14:paraId="595B96ED" w14:textId="77777777" w:rsidR="00073853" w:rsidRDefault="00073853" w:rsidP="000738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D7E674" w14:textId="08305103" w:rsidR="00073853" w:rsidRPr="00073853" w:rsidRDefault="00073853" w:rsidP="00073853">
    <w:pPr>
      <w:pStyle w:val="Footer"/>
      <w:rPr>
        <w:rFonts w:ascii="Corbel" w:hAnsi="Corbel"/>
        <w:sz w:val="24"/>
      </w:rPr>
    </w:pPr>
    <w:r w:rsidRPr="00900908">
      <w:rPr>
        <w:rFonts w:ascii="Corbel" w:hAnsi="Corbel"/>
        <w:color w:val="404040" w:themeColor="text1" w:themeTint="BF"/>
        <w:sz w:val="20"/>
      </w:rPr>
      <w:fldChar w:fldCharType="begin"/>
    </w:r>
    <w:r w:rsidRPr="00900908">
      <w:rPr>
        <w:rFonts w:ascii="Corbel" w:hAnsi="Corbel"/>
        <w:color w:val="404040" w:themeColor="text1" w:themeTint="BF"/>
        <w:sz w:val="20"/>
      </w:rPr>
      <w:instrText xml:space="preserve"> DATE \@ "MMMM d, yyyy" </w:instrText>
    </w:r>
    <w:r w:rsidRPr="00900908">
      <w:rPr>
        <w:rFonts w:ascii="Corbel" w:hAnsi="Corbel"/>
        <w:color w:val="404040" w:themeColor="text1" w:themeTint="BF"/>
        <w:sz w:val="20"/>
      </w:rPr>
      <w:fldChar w:fldCharType="separate"/>
    </w:r>
    <w:r w:rsidR="009753A9">
      <w:rPr>
        <w:rFonts w:ascii="Corbel" w:hAnsi="Corbel"/>
        <w:noProof/>
        <w:color w:val="404040" w:themeColor="text1" w:themeTint="BF"/>
        <w:sz w:val="20"/>
      </w:rPr>
      <w:t>July 11, 2018</w:t>
    </w:r>
    <w:r w:rsidRPr="00900908">
      <w:rPr>
        <w:rFonts w:ascii="Corbel" w:hAnsi="Corbel"/>
        <w:color w:val="404040" w:themeColor="text1" w:themeTint="BF"/>
        <w:sz w:val="20"/>
      </w:rPr>
      <w:fldChar w:fldCharType="end"/>
    </w:r>
    <w:r w:rsidRPr="00900908">
      <w:rPr>
        <w:rFonts w:ascii="Corbel" w:hAnsi="Corbel"/>
        <w:color w:val="404040" w:themeColor="text1" w:themeTint="BF"/>
        <w:sz w:val="20"/>
      </w:rPr>
      <w:ptab w:relativeTo="margin" w:alignment="center" w:leader="none"/>
    </w:r>
    <w:r>
      <w:rPr>
        <w:rFonts w:ascii="Corbel" w:hAnsi="Corbel"/>
        <w:color w:val="404040" w:themeColor="text1" w:themeTint="BF"/>
        <w:sz w:val="20"/>
      </w:rPr>
      <w:t xml:space="preserve">Advancing Education </w:t>
    </w:r>
    <w:r w:rsidR="00D46C0E">
      <w:rPr>
        <w:rFonts w:ascii="Corbel" w:hAnsi="Corbel"/>
        <w:color w:val="404040" w:themeColor="text1" w:themeTint="BF"/>
        <w:sz w:val="20"/>
      </w:rPr>
      <w:t>Project Update</w:t>
    </w:r>
    <w:r w:rsidRPr="00900908">
      <w:rPr>
        <w:rFonts w:ascii="Corbel" w:hAnsi="Corbel"/>
        <w:color w:val="404040" w:themeColor="text1" w:themeTint="BF"/>
        <w:sz w:val="20"/>
      </w:rPr>
      <w:ptab w:relativeTo="margin" w:alignment="right" w:leader="none"/>
    </w:r>
    <w:r w:rsidRPr="00900908">
      <w:rPr>
        <w:rFonts w:ascii="Corbel" w:hAnsi="Corbel"/>
        <w:color w:val="404040" w:themeColor="text1" w:themeTint="BF"/>
        <w:sz w:val="20"/>
      </w:rPr>
      <w:t>Page</w:t>
    </w:r>
    <w:r w:rsidRPr="00900908">
      <w:rPr>
        <w:rFonts w:ascii="Corbel" w:hAnsi="Corbel"/>
        <w:color w:val="404040" w:themeColor="text1" w:themeTint="BF"/>
        <w:sz w:val="24"/>
      </w:rPr>
      <w:t xml:space="preserve"> </w:t>
    </w:r>
    <w:r w:rsidRPr="00900908">
      <w:rPr>
        <w:rFonts w:ascii="Corbel" w:hAnsi="Corbel"/>
        <w:sz w:val="24"/>
      </w:rPr>
      <w:t>|</w:t>
    </w:r>
    <w:r w:rsidRPr="00900908">
      <w:rPr>
        <w:rFonts w:ascii="Corbel" w:hAnsi="Corbel"/>
        <w:color w:val="7F7F7F" w:themeColor="text1" w:themeTint="80"/>
        <w:sz w:val="24"/>
      </w:rPr>
      <w:fldChar w:fldCharType="begin"/>
    </w:r>
    <w:r w:rsidRPr="00900908">
      <w:rPr>
        <w:rFonts w:ascii="Corbel" w:hAnsi="Corbel"/>
        <w:color w:val="7F7F7F" w:themeColor="text1" w:themeTint="80"/>
        <w:sz w:val="24"/>
      </w:rPr>
      <w:instrText xml:space="preserve"> PAGE   \* MERGEFORMAT </w:instrText>
    </w:r>
    <w:r w:rsidRPr="00900908">
      <w:rPr>
        <w:rFonts w:ascii="Corbel" w:hAnsi="Corbel"/>
        <w:color w:val="7F7F7F" w:themeColor="text1" w:themeTint="80"/>
        <w:sz w:val="24"/>
      </w:rPr>
      <w:fldChar w:fldCharType="separate"/>
    </w:r>
    <w:r w:rsidR="00EC173E" w:rsidRPr="00EC173E">
      <w:rPr>
        <w:rFonts w:ascii="Corbel" w:hAnsi="Corbel"/>
        <w:b/>
        <w:bCs/>
        <w:noProof/>
        <w:color w:val="7F7F7F" w:themeColor="text1" w:themeTint="80"/>
        <w:sz w:val="24"/>
      </w:rPr>
      <w:t>1</w:t>
    </w:r>
    <w:r w:rsidRPr="00900908">
      <w:rPr>
        <w:rFonts w:ascii="Corbel" w:hAnsi="Corbel"/>
        <w:b/>
        <w:bCs/>
        <w:noProof/>
        <w:color w:val="7F7F7F" w:themeColor="text1" w:themeTint="80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A699D" w14:textId="77777777" w:rsidR="00073853" w:rsidRDefault="00073853" w:rsidP="00073853">
      <w:pPr>
        <w:spacing w:after="0" w:line="240" w:lineRule="auto"/>
      </w:pPr>
      <w:r>
        <w:separator/>
      </w:r>
    </w:p>
  </w:footnote>
  <w:footnote w:type="continuationSeparator" w:id="0">
    <w:p w14:paraId="6EA36908" w14:textId="77777777" w:rsidR="00073853" w:rsidRDefault="00073853" w:rsidP="0007385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D3643B"/>
    <w:multiLevelType w:val="hybridMultilevel"/>
    <w:tmpl w:val="CFC2C1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F0375"/>
    <w:multiLevelType w:val="hybridMultilevel"/>
    <w:tmpl w:val="19788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4F7ACF"/>
    <w:multiLevelType w:val="hybridMultilevel"/>
    <w:tmpl w:val="4432A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2154E3"/>
    <w:multiLevelType w:val="hybridMultilevel"/>
    <w:tmpl w:val="8EC45A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0E20AA"/>
    <w:multiLevelType w:val="hybridMultilevel"/>
    <w:tmpl w:val="CCAEA5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73330B"/>
    <w:multiLevelType w:val="hybridMultilevel"/>
    <w:tmpl w:val="2DAC6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26950C2"/>
    <w:multiLevelType w:val="hybridMultilevel"/>
    <w:tmpl w:val="ECECA2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B3729"/>
    <w:multiLevelType w:val="hybridMultilevel"/>
    <w:tmpl w:val="D102CA1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65AD6F78"/>
    <w:multiLevelType w:val="hybridMultilevel"/>
    <w:tmpl w:val="DE003A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4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5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64AE"/>
    <w:rsid w:val="00053122"/>
    <w:rsid w:val="00062283"/>
    <w:rsid w:val="00073853"/>
    <w:rsid w:val="00076136"/>
    <w:rsid w:val="000943F3"/>
    <w:rsid w:val="000C1264"/>
    <w:rsid w:val="000D1158"/>
    <w:rsid w:val="000F6DF1"/>
    <w:rsid w:val="00124528"/>
    <w:rsid w:val="00124941"/>
    <w:rsid w:val="00124E2A"/>
    <w:rsid w:val="00154BC7"/>
    <w:rsid w:val="001A3BDE"/>
    <w:rsid w:val="001C0775"/>
    <w:rsid w:val="001D209A"/>
    <w:rsid w:val="001D79C2"/>
    <w:rsid w:val="00200541"/>
    <w:rsid w:val="00200737"/>
    <w:rsid w:val="0020720E"/>
    <w:rsid w:val="00247059"/>
    <w:rsid w:val="00260A38"/>
    <w:rsid w:val="002624CE"/>
    <w:rsid w:val="002941EC"/>
    <w:rsid w:val="002D3243"/>
    <w:rsid w:val="00410A9D"/>
    <w:rsid w:val="00423EC9"/>
    <w:rsid w:val="00433FC6"/>
    <w:rsid w:val="004E5832"/>
    <w:rsid w:val="005107DC"/>
    <w:rsid w:val="005934A0"/>
    <w:rsid w:val="005B4333"/>
    <w:rsid w:val="005D6843"/>
    <w:rsid w:val="006207C9"/>
    <w:rsid w:val="00675402"/>
    <w:rsid w:val="006847FA"/>
    <w:rsid w:val="006D0F64"/>
    <w:rsid w:val="006E4A39"/>
    <w:rsid w:val="00704F17"/>
    <w:rsid w:val="00716F9E"/>
    <w:rsid w:val="007343F6"/>
    <w:rsid w:val="00746B74"/>
    <w:rsid w:val="00864EC6"/>
    <w:rsid w:val="00866FD0"/>
    <w:rsid w:val="008C2D05"/>
    <w:rsid w:val="00902FA1"/>
    <w:rsid w:val="00933ADA"/>
    <w:rsid w:val="009753A9"/>
    <w:rsid w:val="0098550A"/>
    <w:rsid w:val="00A220EE"/>
    <w:rsid w:val="00A730DD"/>
    <w:rsid w:val="00AA1AE4"/>
    <w:rsid w:val="00AC4AB6"/>
    <w:rsid w:val="00AC527D"/>
    <w:rsid w:val="00AE28DB"/>
    <w:rsid w:val="00AE4053"/>
    <w:rsid w:val="00AE44DC"/>
    <w:rsid w:val="00B34DF3"/>
    <w:rsid w:val="00B40F8E"/>
    <w:rsid w:val="00B72E50"/>
    <w:rsid w:val="00B82252"/>
    <w:rsid w:val="00BD04C8"/>
    <w:rsid w:val="00BF507C"/>
    <w:rsid w:val="00C114F0"/>
    <w:rsid w:val="00C30939"/>
    <w:rsid w:val="00C30E3F"/>
    <w:rsid w:val="00C7300E"/>
    <w:rsid w:val="00C75225"/>
    <w:rsid w:val="00CB6D5D"/>
    <w:rsid w:val="00CE00F4"/>
    <w:rsid w:val="00D05CB5"/>
    <w:rsid w:val="00D46C0E"/>
    <w:rsid w:val="00D47DF1"/>
    <w:rsid w:val="00D82A2B"/>
    <w:rsid w:val="00DA054F"/>
    <w:rsid w:val="00DC205C"/>
    <w:rsid w:val="00DD24E3"/>
    <w:rsid w:val="00E02422"/>
    <w:rsid w:val="00E05251"/>
    <w:rsid w:val="00E6121B"/>
    <w:rsid w:val="00E7331F"/>
    <w:rsid w:val="00EA5518"/>
    <w:rsid w:val="00EC173E"/>
    <w:rsid w:val="00EC783B"/>
    <w:rsid w:val="00ED59CD"/>
    <w:rsid w:val="00EE5DFD"/>
    <w:rsid w:val="00F13081"/>
    <w:rsid w:val="00F73A99"/>
    <w:rsid w:val="00FA100C"/>
    <w:rsid w:val="00FA3AD5"/>
    <w:rsid w:val="00FA4109"/>
    <w:rsid w:val="00FC64AE"/>
    <w:rsid w:val="00FE0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4803D58A"/>
  <w15:chartTrackingRefBased/>
  <w15:docId w15:val="{6405534E-13A8-4E59-BFB9-CD556CBAC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FA3AD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0775"/>
    <w:pPr>
      <w:ind w:left="720"/>
      <w:contextualSpacing/>
    </w:pPr>
  </w:style>
  <w:style w:type="table" w:styleId="TableGrid">
    <w:name w:val="Table Grid"/>
    <w:basedOn w:val="TableNormal"/>
    <w:uiPriority w:val="39"/>
    <w:rsid w:val="001C0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1C077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077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IntenseReference">
    <w:name w:val="Intense Reference"/>
    <w:basedOn w:val="DefaultParagraphFont"/>
    <w:uiPriority w:val="32"/>
    <w:qFormat/>
    <w:rsid w:val="001C0775"/>
    <w:rPr>
      <w:b/>
      <w:bCs/>
      <w:smallCaps/>
      <w:color w:val="4472C4" w:themeColor="accent1"/>
      <w:spacing w:val="5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73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385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3853"/>
  </w:style>
  <w:style w:type="paragraph" w:styleId="Footer">
    <w:name w:val="footer"/>
    <w:basedOn w:val="Normal"/>
    <w:link w:val="FooterChar"/>
    <w:uiPriority w:val="99"/>
    <w:unhideWhenUsed/>
    <w:rsid w:val="0007385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3853"/>
  </w:style>
  <w:style w:type="character" w:customStyle="1" w:styleId="Heading1Char">
    <w:name w:val="Heading 1 Char"/>
    <w:basedOn w:val="DefaultParagraphFont"/>
    <w:link w:val="Heading1"/>
    <w:uiPriority w:val="9"/>
    <w:rsid w:val="00FA3AD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72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45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133</Words>
  <Characters>762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Gonnella</dc:creator>
  <cp:keywords/>
  <dc:description/>
  <cp:lastModifiedBy>Christine Gonnella</cp:lastModifiedBy>
  <cp:revision>7</cp:revision>
  <cp:lastPrinted>2018-06-01T15:38:00Z</cp:lastPrinted>
  <dcterms:created xsi:type="dcterms:W3CDTF">2018-06-12T21:24:00Z</dcterms:created>
  <dcterms:modified xsi:type="dcterms:W3CDTF">2018-07-12T04:09:00Z</dcterms:modified>
</cp:coreProperties>
</file>